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69" w:rsidRDefault="00C05869" w:rsidP="00C05869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561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5619" w:rsidRPr="00C05869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1), com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procedimento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comum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rito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ordinário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C0586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C05869" w:rsidRDefault="00C05869" w:rsidP="00C05869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C05869">
        <w:rPr>
          <w:rFonts w:ascii="Times New Roman" w:hAnsi="Times New Roman" w:cs="Times New Roman"/>
          <w:sz w:val="28"/>
          <w:szCs w:val="28"/>
        </w:rPr>
        <w:t>AÇÃO DE PRECEITO COMINATÓRIO COM PEDIDO DE ANTECIPAÇÃO DE TUTELA,</w:t>
      </w:r>
    </w:p>
    <w:p w:rsidR="00C05869" w:rsidRDefault="00C05869" w:rsidP="00C05869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EC5619" w:rsidRPr="00C05869" w:rsidRDefault="00311993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C05869">
        <w:rPr>
          <w:rFonts w:ascii="Times New Roman" w:hAnsi="Times New Roman" w:cs="Times New Roman"/>
          <w:sz w:val="28"/>
          <w:szCs w:val="28"/>
        </w:rPr>
        <w:t xml:space="preserve">o  </w:t>
      </w:r>
      <w:proofErr w:type="spellStart"/>
      <w:r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com 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no 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23,  IX, 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Lei8.245/1991,</w:t>
      </w:r>
      <w:r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expondo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requerendo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quanto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segue:</w:t>
      </w: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C05869">
        <w:rPr>
          <w:rFonts w:ascii="Times New Roman" w:hAnsi="Times New Roman" w:cs="Times New Roman"/>
          <w:sz w:val="28"/>
          <w:szCs w:val="28"/>
        </w:rPr>
        <w:t>FATOS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5619" w:rsidRPr="00C05869">
        <w:rPr>
          <w:rFonts w:ascii="Times New Roman" w:hAnsi="Times New Roman" w:cs="Times New Roman"/>
          <w:sz w:val="28"/>
          <w:szCs w:val="28"/>
        </w:rPr>
        <w:t xml:space="preserve">No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através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2),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locou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cujo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C5619" w:rsidRPr="00C05869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atual</w:t>
      </w:r>
      <w:proofErr w:type="spellEnd"/>
      <w:proofErr w:type="gram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corresponde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R$ (...)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mensais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.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5619" w:rsidRPr="00C05869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C5619" w:rsidRPr="00C0586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notificou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(...) (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3),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permitisse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vistoria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.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Todavia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EC5619" w:rsidRPr="00C05869">
        <w:rPr>
          <w:rFonts w:ascii="Times New Roman" w:hAnsi="Times New Roman" w:cs="Times New Roman"/>
          <w:sz w:val="28"/>
          <w:szCs w:val="28"/>
        </w:rPr>
        <w:t>sem</w:t>
      </w:r>
      <w:proofErr w:type="spellEnd"/>
      <w:proofErr w:type="gram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qualquer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explicação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contranotificou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aduzindo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expressamente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permitiria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pretensa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vistoria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Entretanto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vistoria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é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urgente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afirma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virtude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notificação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recebida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enviada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vizinho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noticia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infiltração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subsolo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casa,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decorrente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vazamentos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provenientes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fazendo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juntar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laudo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aponta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risco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iminente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inclusive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desabamento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ressalvando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entretanto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certeza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constatação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só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será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obtida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após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vistoria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.</w:t>
      </w: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C05869">
        <w:rPr>
          <w:rFonts w:ascii="Times New Roman" w:hAnsi="Times New Roman" w:cs="Times New Roman"/>
          <w:sz w:val="28"/>
          <w:szCs w:val="28"/>
        </w:rPr>
        <w:t>DIREITO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5619" w:rsidRPr="00C05869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inciso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IX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Lei 8.245/1991 é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claro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estabelecer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311993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obrigação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permitir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vistoria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mandatário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combinação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prévia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hora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...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EC5619" w:rsidRPr="00C05869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ante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recusa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restou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senão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ingressar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exercer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legal.</w:t>
      </w:r>
      <w:proofErr w:type="gramEnd"/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C05869">
        <w:rPr>
          <w:rFonts w:ascii="Times New Roman" w:hAnsi="Times New Roman" w:cs="Times New Roman"/>
          <w:sz w:val="28"/>
          <w:szCs w:val="28"/>
        </w:rPr>
        <w:t>PEDIDO DE TUTELA ANTECIPADA DE URGÊNCIA (CÓDIGO DE PROCESSO CIVIL, ARTS. 294, 297, 300, 500, 536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869">
        <w:rPr>
          <w:rFonts w:ascii="Times New Roman" w:hAnsi="Times New Roman" w:cs="Times New Roman"/>
          <w:sz w:val="28"/>
          <w:szCs w:val="28"/>
        </w:rPr>
        <w:t>537)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5619" w:rsidRPr="00C05869">
        <w:rPr>
          <w:rFonts w:ascii="Times New Roman" w:hAnsi="Times New Roman" w:cs="Times New Roman"/>
          <w:sz w:val="28"/>
          <w:szCs w:val="28"/>
        </w:rPr>
        <w:t xml:space="preserve">Como é natural, ante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pletora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feitos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assoberba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Poder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Judiciário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demandará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tempo,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aquele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necessário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devida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instrução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demais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atos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pertinentes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.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Até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decisão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final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proferida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independentemente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vontade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constatados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vazamentos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noticiados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riscos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poderão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ser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traduzidos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fatos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podendo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ocorrer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desabamento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.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EC5619" w:rsidRPr="00C05869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no art.</w:t>
      </w:r>
      <w:proofErr w:type="gram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537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pede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espera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antecipar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tutela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pedida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ordenando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permita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vistoria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marcando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hora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5 (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cinco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contados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recebimento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inicial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multa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diária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astreinte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) de R$ (...),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outro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valor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entender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suficiente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.</w:t>
      </w: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C05869">
        <w:rPr>
          <w:rFonts w:ascii="Times New Roman" w:hAnsi="Times New Roman" w:cs="Times New Roman"/>
          <w:sz w:val="28"/>
          <w:szCs w:val="28"/>
        </w:rPr>
        <w:t>PEDIDO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869">
        <w:rPr>
          <w:rFonts w:ascii="Times New Roman" w:hAnsi="Times New Roman" w:cs="Times New Roman"/>
          <w:sz w:val="28"/>
          <w:szCs w:val="28"/>
        </w:rPr>
        <w:t>MÉRITO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5619" w:rsidRPr="00C05869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imputando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multa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diária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R$ (...)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descumprimento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final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decisão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Civil, arts. 500, 536 e 537),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confirmando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tutela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antecipada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lastRenderedPageBreak/>
        <w:t>deferida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obrigação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permitir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vistoria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lei.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advocatícios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houver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bem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arbitrar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limites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legais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.</w:t>
      </w: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C05869">
        <w:rPr>
          <w:rFonts w:ascii="Times New Roman" w:hAnsi="Times New Roman" w:cs="Times New Roman"/>
          <w:sz w:val="28"/>
          <w:szCs w:val="28"/>
        </w:rPr>
        <w:t>CITAÇÃO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efetuada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correio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dos arts. 246, I; 247 e 248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responder  no 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de  15  (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(art.  335</w:t>
      </w:r>
      <w:proofErr w:type="gramStart"/>
      <w:r w:rsidR="00EC5619" w:rsidRPr="00C05869">
        <w:rPr>
          <w:rFonts w:ascii="Times New Roman" w:hAnsi="Times New Roman" w:cs="Times New Roman"/>
          <w:sz w:val="28"/>
          <w:szCs w:val="28"/>
        </w:rPr>
        <w:t>,  do</w:t>
      </w:r>
      <w:proofErr w:type="gram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 de</w:t>
      </w:r>
      <w:r w:rsidR="00311993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Civil), sob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serem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tidos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verdadeiros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fatos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aqui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alegados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(art. 344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Civil),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devendo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conter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finalidades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respectivas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determinações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cominações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bem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cópia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despacho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do(a) MM. Juiz(a),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comunicando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resposta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juízo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cartório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com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endereço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.</w:t>
      </w:r>
    </w:p>
    <w:p w:rsidR="00EC5619" w:rsidRPr="00C05869" w:rsidRDefault="00EC561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869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art. 246, II,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Civil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se 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querendo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responder no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15 (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(art. 335,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Civil), sob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serem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tidos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verdadeiros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fatos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aqui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alegados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(art. 344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Civil),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devendo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conter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finalidades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respectivas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determinações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cominações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bem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cópia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despacho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do(a) MM. Juiz(a),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comunicando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resposta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juízo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cartório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com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endereço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facultando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Sr.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encarregado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diligência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proceder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horários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exceção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(CPC, art. 212, § 2º).</w:t>
      </w: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C05869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art. 334, § 5º,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gramStart"/>
      <w:r w:rsidR="00EC5619" w:rsidRPr="00C0586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.</w:t>
      </w:r>
    </w:p>
    <w:p w:rsidR="00EC5619" w:rsidRPr="00C05869" w:rsidRDefault="00EC561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869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lastRenderedPageBreak/>
        <w:t>Código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EC5619" w:rsidRPr="00C05869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</w:t>
      </w:r>
      <w:r w:rsidR="00311993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>.</w:t>
      </w: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C05869">
        <w:rPr>
          <w:rFonts w:ascii="Times New Roman" w:hAnsi="Times New Roman" w:cs="Times New Roman"/>
          <w:sz w:val="28"/>
          <w:szCs w:val="28"/>
        </w:rPr>
        <w:t>PROVAS</w:t>
      </w: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,  se 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a 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(art.  385</w:t>
      </w:r>
      <w:proofErr w:type="gramStart"/>
      <w:r w:rsidR="00EC5619" w:rsidRPr="00C05869">
        <w:rPr>
          <w:rFonts w:ascii="Times New Roman" w:hAnsi="Times New Roman" w:cs="Times New Roman"/>
          <w:sz w:val="28"/>
          <w:szCs w:val="28"/>
        </w:rPr>
        <w:t>,  §</w:t>
      </w:r>
      <w:proofErr w:type="gram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1º,  do 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  de</w:t>
      </w:r>
      <w:r w:rsidR="00311993" w:rsidRPr="00C0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619" w:rsidRPr="00C0586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C5619" w:rsidRPr="00C05869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C561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C05869">
        <w:rPr>
          <w:rFonts w:ascii="Times New Roman" w:hAnsi="Times New Roman" w:cs="Times New Roman"/>
          <w:sz w:val="28"/>
          <w:szCs w:val="28"/>
        </w:rPr>
        <w:t>VALOR DA CAUSA</w:t>
      </w:r>
    </w:p>
    <w:p w:rsidR="00EC5619" w:rsidRDefault="00EC561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869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Pr="00C05869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Pr="00C05869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C05869">
        <w:rPr>
          <w:rFonts w:ascii="Times New Roman" w:hAnsi="Times New Roman" w:cs="Times New Roman"/>
          <w:sz w:val="28"/>
          <w:szCs w:val="28"/>
        </w:rPr>
        <w:t xml:space="preserve"> o valor de R$ (...). </w:t>
      </w:r>
    </w:p>
    <w:p w:rsidR="00C05869" w:rsidRDefault="00C05869" w:rsidP="00C05869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C05869" w:rsidRDefault="00C05869" w:rsidP="00C05869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05869" w:rsidRDefault="00C05869" w:rsidP="00C05869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C05869" w:rsidRDefault="00C05869" w:rsidP="00C05869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C05869" w:rsidRDefault="00C05869" w:rsidP="00C05869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C05869" w:rsidRDefault="00C05869" w:rsidP="00C05869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C05869" w:rsidRDefault="00C05869" w:rsidP="00C05869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C05869" w:rsidRDefault="00C05869" w:rsidP="00C05869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C05869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C05869" w:rsidRDefault="00C05869" w:rsidP="00C0586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C05869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3D5" w:rsidRDefault="008303D5" w:rsidP="00715BAA">
      <w:r>
        <w:separator/>
      </w:r>
    </w:p>
  </w:endnote>
  <w:endnote w:type="continuationSeparator" w:id="1">
    <w:p w:rsidR="008303D5" w:rsidRDefault="008303D5" w:rsidP="00715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D141CF">
    <w:pPr>
      <w:pStyle w:val="Corpodetexto"/>
      <w:spacing w:before="0" w:line="14" w:lineRule="auto"/>
      <w:ind w:left="0"/>
      <w:rPr>
        <w:sz w:val="20"/>
      </w:rPr>
    </w:pPr>
    <w:r w:rsidRPr="00D141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C05869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3D5" w:rsidRDefault="008303D5" w:rsidP="00715BAA">
      <w:r>
        <w:separator/>
      </w:r>
    </w:p>
  </w:footnote>
  <w:footnote w:type="continuationSeparator" w:id="1">
    <w:p w:rsidR="008303D5" w:rsidRDefault="008303D5" w:rsidP="00715B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A2D9D"/>
    <w:multiLevelType w:val="hybridMultilevel"/>
    <w:tmpl w:val="50380CB6"/>
    <w:lvl w:ilvl="0" w:tplc="2180A646">
      <w:start w:val="1"/>
      <w:numFmt w:val="upperRoman"/>
      <w:lvlText w:val="%1"/>
      <w:lvlJc w:val="left"/>
      <w:pPr>
        <w:ind w:left="10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69A0A3A6">
      <w:start w:val="1"/>
      <w:numFmt w:val="bullet"/>
      <w:lvlText w:val="•"/>
      <w:lvlJc w:val="left"/>
      <w:pPr>
        <w:ind w:left="960" w:hanging="151"/>
      </w:pPr>
      <w:rPr>
        <w:rFonts w:hint="default"/>
      </w:rPr>
    </w:lvl>
    <w:lvl w:ilvl="2" w:tplc="C53C2E7A">
      <w:start w:val="1"/>
      <w:numFmt w:val="bullet"/>
      <w:lvlText w:val="•"/>
      <w:lvlJc w:val="left"/>
      <w:pPr>
        <w:ind w:left="1821" w:hanging="151"/>
      </w:pPr>
      <w:rPr>
        <w:rFonts w:hint="default"/>
      </w:rPr>
    </w:lvl>
    <w:lvl w:ilvl="3" w:tplc="5E5A3DFA">
      <w:start w:val="1"/>
      <w:numFmt w:val="bullet"/>
      <w:lvlText w:val="•"/>
      <w:lvlJc w:val="left"/>
      <w:pPr>
        <w:ind w:left="2681" w:hanging="151"/>
      </w:pPr>
      <w:rPr>
        <w:rFonts w:hint="default"/>
      </w:rPr>
    </w:lvl>
    <w:lvl w:ilvl="4" w:tplc="EC8AFF40">
      <w:start w:val="1"/>
      <w:numFmt w:val="bullet"/>
      <w:lvlText w:val="•"/>
      <w:lvlJc w:val="left"/>
      <w:pPr>
        <w:ind w:left="3542" w:hanging="151"/>
      </w:pPr>
      <w:rPr>
        <w:rFonts w:hint="default"/>
      </w:rPr>
    </w:lvl>
    <w:lvl w:ilvl="5" w:tplc="FDCE5452">
      <w:start w:val="1"/>
      <w:numFmt w:val="bullet"/>
      <w:lvlText w:val="•"/>
      <w:lvlJc w:val="left"/>
      <w:pPr>
        <w:ind w:left="4402" w:hanging="151"/>
      </w:pPr>
      <w:rPr>
        <w:rFonts w:hint="default"/>
      </w:rPr>
    </w:lvl>
    <w:lvl w:ilvl="6" w:tplc="2DFC7F9A">
      <w:start w:val="1"/>
      <w:numFmt w:val="bullet"/>
      <w:lvlText w:val="•"/>
      <w:lvlJc w:val="left"/>
      <w:pPr>
        <w:ind w:left="5263" w:hanging="151"/>
      </w:pPr>
      <w:rPr>
        <w:rFonts w:hint="default"/>
      </w:rPr>
    </w:lvl>
    <w:lvl w:ilvl="7" w:tplc="A1E2FE4C">
      <w:start w:val="1"/>
      <w:numFmt w:val="bullet"/>
      <w:lvlText w:val="•"/>
      <w:lvlJc w:val="left"/>
      <w:pPr>
        <w:ind w:left="6123" w:hanging="151"/>
      </w:pPr>
      <w:rPr>
        <w:rFonts w:hint="default"/>
      </w:rPr>
    </w:lvl>
    <w:lvl w:ilvl="8" w:tplc="6624EF62">
      <w:start w:val="1"/>
      <w:numFmt w:val="bullet"/>
      <w:lvlText w:val="•"/>
      <w:lvlJc w:val="left"/>
      <w:pPr>
        <w:ind w:left="6984" w:hanging="1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5619"/>
    <w:rsid w:val="000C02E6"/>
    <w:rsid w:val="00134AC6"/>
    <w:rsid w:val="00311993"/>
    <w:rsid w:val="003E5118"/>
    <w:rsid w:val="00715BAA"/>
    <w:rsid w:val="00750A63"/>
    <w:rsid w:val="00772FE2"/>
    <w:rsid w:val="007A5AD2"/>
    <w:rsid w:val="008303D5"/>
    <w:rsid w:val="0085146A"/>
    <w:rsid w:val="00A20D77"/>
    <w:rsid w:val="00B96CA1"/>
    <w:rsid w:val="00C05869"/>
    <w:rsid w:val="00D141CF"/>
    <w:rsid w:val="00EC5619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561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EC5619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EC5619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EC5619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EC5619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3119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1993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3119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11993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C05869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838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2016-03-17T00:02:00Z</dcterms:created>
  <dcterms:modified xsi:type="dcterms:W3CDTF">2016-03-23T00:29:00Z</dcterms:modified>
</cp:coreProperties>
</file>